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37C" w:rsidRPr="0081537C" w:rsidRDefault="0081537C" w:rsidP="0081537C">
      <w:pPr>
        <w:spacing w:after="225" w:line="240" w:lineRule="auto"/>
        <w:textAlignment w:val="top"/>
        <w:outlineLvl w:val="0"/>
        <w:rPr>
          <w:rFonts w:ascii="Arial" w:eastAsia="Times New Roman" w:hAnsi="Arial" w:cs="Arial"/>
          <w:color w:val="082897"/>
          <w:sz w:val="24"/>
          <w:szCs w:val="24"/>
          <w:u w:val="single"/>
          <w:bdr w:val="none" w:sz="0" w:space="0" w:color="auto" w:frame="1"/>
          <w:lang w:eastAsia="en-GB"/>
        </w:rPr>
      </w:pPr>
      <w:r>
        <w:rPr>
          <w:rFonts w:ascii="Arial" w:eastAsia="Times New Roman" w:hAnsi="Arial" w:cs="Arial"/>
          <w:noProof/>
          <w:color w:val="082897"/>
          <w:kern w:val="36"/>
          <w:sz w:val="48"/>
          <w:szCs w:val="48"/>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370840</wp:posOffset>
            </wp:positionV>
            <wp:extent cx="893445" cy="1046480"/>
            <wp:effectExtent l="0" t="0" r="1905" b="1270"/>
            <wp:wrapTight wrapText="bothSides">
              <wp:wrapPolygon edited="0">
                <wp:start x="0" y="0"/>
                <wp:lineTo x="0" y="21233"/>
                <wp:lineTo x="21186" y="21233"/>
                <wp:lineTo x="2118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l="19737" r="17763" b="23927"/>
                    <a:stretch>
                      <a:fillRect/>
                    </a:stretch>
                  </pic:blipFill>
                  <pic:spPr bwMode="auto">
                    <a:xfrm>
                      <a:off x="0" y="0"/>
                      <a:ext cx="893445" cy="1046480"/>
                    </a:xfrm>
                    <a:prstGeom prst="rect">
                      <a:avLst/>
                    </a:prstGeom>
                    <a:noFill/>
                  </pic:spPr>
                </pic:pic>
              </a:graphicData>
            </a:graphic>
            <wp14:sizeRelH relativeFrom="page">
              <wp14:pctWidth>0</wp14:pctWidth>
            </wp14:sizeRelH>
            <wp14:sizeRelV relativeFrom="page">
              <wp14:pctHeight>0</wp14:pctHeight>
            </wp14:sizeRelV>
          </wp:anchor>
        </w:drawing>
      </w:r>
      <w:r w:rsidR="009D133F" w:rsidRPr="009D133F">
        <w:rPr>
          <w:rFonts w:ascii="Arial" w:eastAsia="Times New Roman" w:hAnsi="Arial" w:cs="Arial"/>
          <w:color w:val="082897"/>
          <w:kern w:val="36"/>
          <w:sz w:val="48"/>
          <w:szCs w:val="48"/>
          <w:lang w:eastAsia="en-GB"/>
        </w:rPr>
        <w:t>Relat</w:t>
      </w:r>
      <w:r>
        <w:rPr>
          <w:rFonts w:ascii="Arial" w:eastAsia="Times New Roman" w:hAnsi="Arial" w:cs="Arial"/>
          <w:color w:val="082897"/>
          <w:kern w:val="36"/>
          <w:sz w:val="48"/>
          <w:szCs w:val="48"/>
          <w:lang w:eastAsia="en-GB"/>
        </w:rPr>
        <w:t xml:space="preserve">ionships and Sex Education </w:t>
      </w:r>
    </w:p>
    <w:p w:rsidR="0081537C" w:rsidRDefault="009D133F" w:rsidP="009D133F">
      <w:pPr>
        <w:spacing w:after="0" w:line="240" w:lineRule="auto"/>
        <w:textAlignment w:val="top"/>
        <w:rPr>
          <w:rFonts w:ascii="Arial" w:eastAsia="Times New Roman" w:hAnsi="Arial" w:cs="Arial"/>
          <w:color w:val="1E1E1E"/>
          <w:sz w:val="24"/>
          <w:szCs w:val="24"/>
          <w:lang w:eastAsia="en-GB"/>
        </w:rPr>
      </w:pPr>
      <w:r w:rsidRPr="009D133F">
        <w:rPr>
          <w:rFonts w:ascii="Arial" w:eastAsia="Times New Roman" w:hAnsi="Arial" w:cs="Arial"/>
          <w:color w:val="1E1E1E"/>
          <w:sz w:val="24"/>
          <w:szCs w:val="24"/>
          <w:lang w:eastAsia="en-GB"/>
        </w:rPr>
        <w:t xml:space="preserve">As a part of your child’s educational </w:t>
      </w:r>
      <w:r>
        <w:rPr>
          <w:rFonts w:ascii="Arial" w:eastAsia="Times New Roman" w:hAnsi="Arial" w:cs="Arial"/>
          <w:color w:val="1E1E1E"/>
          <w:sz w:val="24"/>
          <w:szCs w:val="24"/>
          <w:lang w:eastAsia="en-GB"/>
        </w:rPr>
        <w:t>experience at Binsted CE</w:t>
      </w:r>
      <w:r w:rsidRPr="009D133F">
        <w:rPr>
          <w:rFonts w:ascii="Arial" w:eastAsia="Times New Roman" w:hAnsi="Arial" w:cs="Arial"/>
          <w:color w:val="1E1E1E"/>
          <w:sz w:val="24"/>
          <w:szCs w:val="24"/>
          <w:lang w:eastAsia="en-GB"/>
        </w:rPr>
        <w:t xml:space="preserve"> School, we aim to promote personal wellbeing and development through a comprehensive taught programme of Personal, Social, Health and Economic (PSHE) education</w:t>
      </w:r>
      <w:r w:rsidR="0081537C">
        <w:rPr>
          <w:rFonts w:ascii="Arial" w:eastAsia="Times New Roman" w:hAnsi="Arial" w:cs="Arial"/>
          <w:color w:val="1E1E1E"/>
          <w:sz w:val="24"/>
          <w:szCs w:val="24"/>
          <w:lang w:eastAsia="en-GB"/>
        </w:rPr>
        <w:t>. Our</w:t>
      </w:r>
      <w:r w:rsidRPr="009D133F">
        <w:rPr>
          <w:rFonts w:ascii="Arial" w:eastAsia="Times New Roman" w:hAnsi="Arial" w:cs="Arial"/>
          <w:color w:val="1E1E1E"/>
          <w:sz w:val="24"/>
          <w:szCs w:val="24"/>
          <w:lang w:eastAsia="en-GB"/>
        </w:rPr>
        <w:t xml:space="preserve"> that</w:t>
      </w:r>
      <w:r w:rsidR="0081537C">
        <w:rPr>
          <w:rFonts w:ascii="Arial" w:eastAsia="Times New Roman" w:hAnsi="Arial" w:cs="Arial"/>
          <w:color w:val="1E1E1E"/>
          <w:sz w:val="24"/>
          <w:szCs w:val="24"/>
          <w:lang w:eastAsia="en-GB"/>
        </w:rPr>
        <w:t xml:space="preserve"> aims are to give the children knowledge, under</w:t>
      </w:r>
      <w:r w:rsidRPr="009D133F">
        <w:rPr>
          <w:rFonts w:ascii="Arial" w:eastAsia="Times New Roman" w:hAnsi="Arial" w:cs="Arial"/>
          <w:color w:val="1E1E1E"/>
          <w:sz w:val="24"/>
          <w:szCs w:val="24"/>
          <w:lang w:eastAsia="en-GB"/>
        </w:rPr>
        <w:t>standing, attitudes and practical skills to live healthy, safe, productive and fulfilled lives, both now and in the future.</w:t>
      </w:r>
    </w:p>
    <w:p w:rsidR="009D133F" w:rsidRPr="009D133F" w:rsidRDefault="009D133F" w:rsidP="009D133F">
      <w:pPr>
        <w:spacing w:after="0" w:line="240" w:lineRule="auto"/>
        <w:textAlignment w:val="top"/>
        <w:rPr>
          <w:rFonts w:ascii="Arial" w:eastAsia="Times New Roman" w:hAnsi="Arial" w:cs="Arial"/>
          <w:color w:val="1E1E1E"/>
          <w:sz w:val="24"/>
          <w:szCs w:val="24"/>
          <w:lang w:eastAsia="en-GB"/>
        </w:rPr>
      </w:pPr>
      <w:r w:rsidRPr="009D133F">
        <w:rPr>
          <w:rFonts w:ascii="Arial" w:eastAsia="Times New Roman" w:hAnsi="Arial" w:cs="Arial"/>
          <w:color w:val="1E1E1E"/>
          <w:sz w:val="24"/>
          <w:szCs w:val="24"/>
          <w:lang w:eastAsia="en-GB"/>
        </w:rPr>
        <w:br/>
        <w:t>The Department for Education has made changes to relationships and sex education following nationwide consultation which came into effect from September 2020 and all schools are required to comply with the updated requirements. The statutory guidance can be found at:</w:t>
      </w:r>
    </w:p>
    <w:p w:rsidR="009D133F" w:rsidRPr="009D133F" w:rsidRDefault="009D133F" w:rsidP="009D133F">
      <w:pPr>
        <w:spacing w:after="0" w:line="240" w:lineRule="auto"/>
        <w:textAlignment w:val="top"/>
        <w:rPr>
          <w:rFonts w:ascii="Arial" w:eastAsia="Times New Roman" w:hAnsi="Arial" w:cs="Arial"/>
          <w:color w:val="1E1E1E"/>
          <w:sz w:val="24"/>
          <w:szCs w:val="24"/>
          <w:lang w:eastAsia="en-GB"/>
        </w:rPr>
      </w:pPr>
      <w:r w:rsidRPr="009D133F">
        <w:rPr>
          <w:rFonts w:ascii="Arial" w:eastAsia="Times New Roman" w:hAnsi="Arial" w:cs="Arial"/>
          <w:color w:val="1E1E1E"/>
          <w:sz w:val="24"/>
          <w:szCs w:val="24"/>
          <w:lang w:eastAsia="en-GB"/>
        </w:rPr>
        <w:t> </w:t>
      </w:r>
    </w:p>
    <w:p w:rsidR="009D133F" w:rsidRPr="009D133F" w:rsidRDefault="009D133F" w:rsidP="009D133F">
      <w:pPr>
        <w:spacing w:after="0" w:line="240" w:lineRule="auto"/>
        <w:textAlignment w:val="top"/>
        <w:rPr>
          <w:rFonts w:ascii="Arial" w:eastAsia="Times New Roman" w:hAnsi="Arial" w:cs="Arial"/>
          <w:color w:val="1E1E1E"/>
          <w:sz w:val="24"/>
          <w:szCs w:val="24"/>
          <w:lang w:eastAsia="en-GB"/>
        </w:rPr>
      </w:pPr>
      <w:r w:rsidRPr="009D133F">
        <w:rPr>
          <w:rFonts w:ascii="Arial" w:eastAsia="Times New Roman" w:hAnsi="Arial" w:cs="Arial"/>
          <w:color w:val="1E1E1E"/>
          <w:sz w:val="24"/>
          <w:szCs w:val="24"/>
          <w:lang w:eastAsia="en-GB"/>
        </w:rPr>
        <w:t>https://www.gov.uk/government/publications/relationships-education-relationships-and-sex-education-rse-and-health-education</w:t>
      </w:r>
    </w:p>
    <w:p w:rsidR="009D133F" w:rsidRPr="009D133F" w:rsidRDefault="009D133F" w:rsidP="009D133F">
      <w:pPr>
        <w:spacing w:after="0" w:line="240" w:lineRule="auto"/>
        <w:textAlignment w:val="top"/>
        <w:rPr>
          <w:rFonts w:ascii="Arial" w:eastAsia="Times New Roman" w:hAnsi="Arial" w:cs="Arial"/>
          <w:color w:val="1E1E1E"/>
          <w:sz w:val="24"/>
          <w:szCs w:val="24"/>
          <w:lang w:eastAsia="en-GB"/>
        </w:rPr>
      </w:pPr>
      <w:r w:rsidRPr="009D133F">
        <w:rPr>
          <w:rFonts w:ascii="Arial" w:eastAsia="Times New Roman" w:hAnsi="Arial" w:cs="Arial"/>
          <w:color w:val="1E1E1E"/>
          <w:sz w:val="24"/>
          <w:szCs w:val="24"/>
          <w:lang w:eastAsia="en-GB"/>
        </w:rPr>
        <w:t> </w:t>
      </w:r>
    </w:p>
    <w:p w:rsidR="009D133F" w:rsidRDefault="009D133F" w:rsidP="009D133F">
      <w:pPr>
        <w:spacing w:after="0" w:line="240" w:lineRule="auto"/>
        <w:textAlignment w:val="top"/>
        <w:rPr>
          <w:rFonts w:ascii="Arial" w:eastAsia="Times New Roman" w:hAnsi="Arial" w:cs="Arial"/>
          <w:color w:val="1E1E1E"/>
          <w:sz w:val="24"/>
          <w:szCs w:val="24"/>
          <w:lang w:eastAsia="en-GB"/>
        </w:rPr>
      </w:pPr>
      <w:r w:rsidRPr="009D133F">
        <w:rPr>
          <w:rFonts w:ascii="Arial" w:eastAsia="Times New Roman" w:hAnsi="Arial" w:cs="Arial"/>
          <w:color w:val="1E1E1E"/>
          <w:sz w:val="24"/>
          <w:szCs w:val="24"/>
          <w:lang w:eastAsia="en-GB"/>
        </w:rPr>
        <w:t>The guidance focuses on healthy relationships and keeping children safe in the modern world. It also covers a wide range of topics relating to physical and mental health, wellbeing, safeguarding and healthy relationships.</w:t>
      </w:r>
      <w:r w:rsidRPr="009D133F">
        <w:rPr>
          <w:rFonts w:ascii="Arial" w:eastAsia="Times New Roman" w:hAnsi="Arial" w:cs="Arial"/>
          <w:color w:val="1E1E1E"/>
          <w:sz w:val="24"/>
          <w:szCs w:val="24"/>
          <w:lang w:eastAsia="en-GB"/>
        </w:rPr>
        <w:br/>
        <w:t>Learning about the emotional, social and physical aspects of growing up wil</w:t>
      </w:r>
      <w:r w:rsidR="0081537C">
        <w:rPr>
          <w:rFonts w:ascii="Arial" w:eastAsia="Times New Roman" w:hAnsi="Arial" w:cs="Arial"/>
          <w:color w:val="1E1E1E"/>
          <w:sz w:val="24"/>
          <w:szCs w:val="24"/>
          <w:lang w:eastAsia="en-GB"/>
        </w:rPr>
        <w:t>l give children</w:t>
      </w:r>
      <w:r w:rsidRPr="009D133F">
        <w:rPr>
          <w:rFonts w:ascii="Arial" w:eastAsia="Times New Roman" w:hAnsi="Arial" w:cs="Arial"/>
          <w:color w:val="1E1E1E"/>
          <w:sz w:val="24"/>
          <w:szCs w:val="24"/>
          <w:lang w:eastAsia="en-GB"/>
        </w:rPr>
        <w:t xml:space="preserve"> the information, skills and positive values to have safe, fulfilling relationships and help them take responsibility for their own well-being.</w:t>
      </w:r>
      <w:r w:rsidRPr="009D133F">
        <w:rPr>
          <w:rFonts w:ascii="Arial" w:eastAsia="Times New Roman" w:hAnsi="Arial" w:cs="Arial"/>
          <w:color w:val="1E1E1E"/>
          <w:sz w:val="24"/>
          <w:szCs w:val="24"/>
          <w:lang w:eastAsia="en-GB"/>
        </w:rPr>
        <w:br/>
      </w:r>
      <w:r w:rsidR="0081537C">
        <w:rPr>
          <w:rFonts w:ascii="Arial" w:eastAsia="Times New Roman" w:hAnsi="Arial" w:cs="Arial"/>
          <w:color w:val="1E1E1E"/>
          <w:sz w:val="24"/>
          <w:szCs w:val="24"/>
          <w:lang w:eastAsia="en-GB"/>
        </w:rPr>
        <w:t>We are reviewing</w:t>
      </w:r>
      <w:r w:rsidRPr="009D133F">
        <w:rPr>
          <w:rFonts w:ascii="Arial" w:eastAsia="Times New Roman" w:hAnsi="Arial" w:cs="Arial"/>
          <w:color w:val="1E1E1E"/>
          <w:sz w:val="24"/>
          <w:szCs w:val="24"/>
          <w:lang w:eastAsia="en-GB"/>
        </w:rPr>
        <w:t xml:space="preserve"> our RSE curriculum and policy so we can be sure our RSE provision is appropriate for our pupils based on their:</w:t>
      </w:r>
    </w:p>
    <w:p w:rsidR="0081537C" w:rsidRPr="009D133F" w:rsidRDefault="0081537C" w:rsidP="009D133F">
      <w:pPr>
        <w:spacing w:after="0" w:line="240" w:lineRule="auto"/>
        <w:textAlignment w:val="top"/>
        <w:rPr>
          <w:rFonts w:ascii="Arial" w:eastAsia="Times New Roman" w:hAnsi="Arial" w:cs="Arial"/>
          <w:color w:val="1E1E1E"/>
          <w:sz w:val="24"/>
          <w:szCs w:val="24"/>
          <w:lang w:eastAsia="en-GB"/>
        </w:rPr>
      </w:pPr>
    </w:p>
    <w:p w:rsidR="009D133F" w:rsidRPr="009D133F" w:rsidRDefault="009D133F" w:rsidP="009D133F">
      <w:pPr>
        <w:numPr>
          <w:ilvl w:val="0"/>
          <w:numId w:val="2"/>
        </w:numPr>
        <w:spacing w:after="0" w:line="240" w:lineRule="auto"/>
        <w:ind w:left="0"/>
        <w:textAlignment w:val="top"/>
        <w:rPr>
          <w:rFonts w:ascii="Arial" w:eastAsia="Times New Roman" w:hAnsi="Arial" w:cs="Arial"/>
          <w:color w:val="1E1E1E"/>
          <w:sz w:val="24"/>
          <w:szCs w:val="24"/>
          <w:lang w:eastAsia="en-GB"/>
        </w:rPr>
      </w:pPr>
      <w:r w:rsidRPr="009D133F">
        <w:rPr>
          <w:rFonts w:ascii="Arial" w:eastAsia="Times New Roman" w:hAnsi="Arial" w:cs="Arial"/>
          <w:color w:val="1E1E1E"/>
          <w:sz w:val="24"/>
          <w:szCs w:val="24"/>
          <w:lang w:eastAsia="en-GB"/>
        </w:rPr>
        <w:t>Age</w:t>
      </w:r>
    </w:p>
    <w:p w:rsidR="009D133F" w:rsidRPr="009D133F" w:rsidRDefault="009D133F" w:rsidP="009D133F">
      <w:pPr>
        <w:numPr>
          <w:ilvl w:val="0"/>
          <w:numId w:val="2"/>
        </w:numPr>
        <w:spacing w:after="0" w:line="240" w:lineRule="auto"/>
        <w:ind w:left="0"/>
        <w:textAlignment w:val="top"/>
        <w:rPr>
          <w:rFonts w:ascii="Arial" w:eastAsia="Times New Roman" w:hAnsi="Arial" w:cs="Arial"/>
          <w:color w:val="1E1E1E"/>
          <w:sz w:val="24"/>
          <w:szCs w:val="24"/>
          <w:lang w:eastAsia="en-GB"/>
        </w:rPr>
      </w:pPr>
      <w:r w:rsidRPr="009D133F">
        <w:rPr>
          <w:rFonts w:ascii="Arial" w:eastAsia="Times New Roman" w:hAnsi="Arial" w:cs="Arial"/>
          <w:color w:val="1E1E1E"/>
          <w:sz w:val="24"/>
          <w:szCs w:val="24"/>
          <w:lang w:eastAsia="en-GB"/>
        </w:rPr>
        <w:t>Physical and emotional maturity</w:t>
      </w:r>
    </w:p>
    <w:p w:rsidR="009D133F" w:rsidRPr="009D133F" w:rsidRDefault="009D133F" w:rsidP="009D133F">
      <w:pPr>
        <w:numPr>
          <w:ilvl w:val="0"/>
          <w:numId w:val="2"/>
        </w:numPr>
        <w:spacing w:after="0" w:line="240" w:lineRule="auto"/>
        <w:ind w:left="0"/>
        <w:textAlignment w:val="top"/>
        <w:rPr>
          <w:rFonts w:ascii="Arial" w:eastAsia="Times New Roman" w:hAnsi="Arial" w:cs="Arial"/>
          <w:color w:val="1E1E1E"/>
          <w:sz w:val="24"/>
          <w:szCs w:val="24"/>
          <w:lang w:eastAsia="en-GB"/>
        </w:rPr>
      </w:pPr>
      <w:r w:rsidRPr="009D133F">
        <w:rPr>
          <w:rFonts w:ascii="Arial" w:eastAsia="Times New Roman" w:hAnsi="Arial" w:cs="Arial"/>
          <w:color w:val="1E1E1E"/>
          <w:sz w:val="24"/>
          <w:szCs w:val="24"/>
          <w:lang w:eastAsia="en-GB"/>
        </w:rPr>
        <w:t>Religious and cultural backgrounds</w:t>
      </w:r>
    </w:p>
    <w:p w:rsidR="009D133F" w:rsidRPr="009D133F" w:rsidRDefault="009D133F" w:rsidP="009D133F">
      <w:pPr>
        <w:numPr>
          <w:ilvl w:val="0"/>
          <w:numId w:val="2"/>
        </w:numPr>
        <w:spacing w:after="0" w:line="240" w:lineRule="auto"/>
        <w:ind w:left="0"/>
        <w:textAlignment w:val="top"/>
        <w:rPr>
          <w:rFonts w:ascii="Arial" w:eastAsia="Times New Roman" w:hAnsi="Arial" w:cs="Arial"/>
          <w:color w:val="1E1E1E"/>
          <w:sz w:val="24"/>
          <w:szCs w:val="24"/>
          <w:lang w:eastAsia="en-GB"/>
        </w:rPr>
      </w:pPr>
      <w:r w:rsidRPr="009D133F">
        <w:rPr>
          <w:rFonts w:ascii="Arial" w:eastAsia="Times New Roman" w:hAnsi="Arial" w:cs="Arial"/>
          <w:color w:val="1E1E1E"/>
          <w:sz w:val="24"/>
          <w:szCs w:val="24"/>
          <w:lang w:eastAsia="en-GB"/>
        </w:rPr>
        <w:t>Special educational needs and disabilities</w:t>
      </w:r>
    </w:p>
    <w:p w:rsidR="009D133F" w:rsidRPr="009D133F" w:rsidRDefault="009D133F" w:rsidP="009D133F">
      <w:pPr>
        <w:spacing w:after="0" w:line="240" w:lineRule="auto"/>
        <w:textAlignment w:val="top"/>
        <w:rPr>
          <w:rFonts w:ascii="Arial" w:eastAsia="Times New Roman" w:hAnsi="Arial" w:cs="Arial"/>
          <w:color w:val="1E1E1E"/>
          <w:sz w:val="24"/>
          <w:szCs w:val="24"/>
          <w:lang w:eastAsia="en-GB"/>
        </w:rPr>
      </w:pPr>
      <w:r w:rsidRPr="009D133F">
        <w:rPr>
          <w:rFonts w:ascii="Arial" w:eastAsia="Times New Roman" w:hAnsi="Arial" w:cs="Arial"/>
          <w:color w:val="1E1E1E"/>
          <w:sz w:val="24"/>
          <w:szCs w:val="24"/>
          <w:lang w:eastAsia="en-GB"/>
        </w:rPr>
        <w:t> </w:t>
      </w:r>
    </w:p>
    <w:p w:rsidR="009D133F" w:rsidRPr="009D133F" w:rsidRDefault="009D133F" w:rsidP="009D133F">
      <w:pPr>
        <w:spacing w:after="0" w:line="240" w:lineRule="auto"/>
        <w:textAlignment w:val="top"/>
        <w:rPr>
          <w:rFonts w:ascii="Arial" w:eastAsia="Times New Roman" w:hAnsi="Arial" w:cs="Arial"/>
          <w:color w:val="1E1E1E"/>
          <w:sz w:val="24"/>
          <w:szCs w:val="24"/>
          <w:lang w:eastAsia="en-GB"/>
        </w:rPr>
      </w:pPr>
      <w:r w:rsidRPr="009D133F">
        <w:rPr>
          <w:rFonts w:ascii="Arial" w:eastAsia="Times New Roman" w:hAnsi="Arial" w:cs="Arial"/>
          <w:color w:val="1E1E1E"/>
          <w:sz w:val="24"/>
          <w:szCs w:val="24"/>
          <w:lang w:eastAsia="en-GB"/>
        </w:rPr>
        <w:t>As part of this process, the school</w:t>
      </w:r>
      <w:r>
        <w:rPr>
          <w:rFonts w:ascii="Arial" w:eastAsia="Times New Roman" w:hAnsi="Arial" w:cs="Arial"/>
          <w:color w:val="1E1E1E"/>
          <w:sz w:val="24"/>
          <w:szCs w:val="24"/>
          <w:lang w:eastAsia="en-GB"/>
        </w:rPr>
        <w:t xml:space="preserve"> is consulting</w:t>
      </w:r>
      <w:r w:rsidRPr="009D133F">
        <w:rPr>
          <w:rFonts w:ascii="Arial" w:eastAsia="Times New Roman" w:hAnsi="Arial" w:cs="Arial"/>
          <w:color w:val="1E1E1E"/>
          <w:sz w:val="24"/>
          <w:szCs w:val="24"/>
          <w:lang w:eastAsia="en-GB"/>
        </w:rPr>
        <w:t xml:space="preserve"> with p</w:t>
      </w:r>
      <w:r>
        <w:rPr>
          <w:rFonts w:ascii="Arial" w:eastAsia="Times New Roman" w:hAnsi="Arial" w:cs="Arial"/>
          <w:color w:val="1E1E1E"/>
          <w:sz w:val="24"/>
          <w:szCs w:val="24"/>
          <w:lang w:eastAsia="en-GB"/>
        </w:rPr>
        <w:t>arents, staff and governors to help</w:t>
      </w:r>
      <w:r w:rsidRPr="009D133F">
        <w:rPr>
          <w:rFonts w:ascii="Arial" w:eastAsia="Times New Roman" w:hAnsi="Arial" w:cs="Arial"/>
          <w:color w:val="1E1E1E"/>
          <w:sz w:val="24"/>
          <w:szCs w:val="24"/>
          <w:lang w:eastAsia="en-GB"/>
        </w:rPr>
        <w:t xml:space="preserve"> to inform our schools’ decisions on when and how certain content is covered.</w:t>
      </w:r>
    </w:p>
    <w:p w:rsidR="009D133F" w:rsidRPr="009D133F" w:rsidRDefault="009D133F" w:rsidP="009D133F">
      <w:pPr>
        <w:spacing w:after="0" w:line="240" w:lineRule="auto"/>
        <w:textAlignment w:val="top"/>
        <w:rPr>
          <w:rFonts w:ascii="Arial" w:eastAsia="Times New Roman" w:hAnsi="Arial" w:cs="Arial"/>
          <w:color w:val="1E1E1E"/>
          <w:sz w:val="24"/>
          <w:szCs w:val="24"/>
          <w:lang w:eastAsia="en-GB"/>
        </w:rPr>
      </w:pPr>
      <w:r w:rsidRPr="009D133F">
        <w:rPr>
          <w:rFonts w:ascii="Arial" w:eastAsia="Times New Roman" w:hAnsi="Arial" w:cs="Arial"/>
          <w:color w:val="1E1E1E"/>
          <w:sz w:val="24"/>
          <w:szCs w:val="24"/>
          <w:lang w:eastAsia="en-GB"/>
        </w:rPr>
        <w:t> </w:t>
      </w:r>
    </w:p>
    <w:p w:rsidR="009D133F" w:rsidRPr="009D133F" w:rsidRDefault="009D133F" w:rsidP="009D133F">
      <w:pPr>
        <w:spacing w:after="0" w:line="240" w:lineRule="auto"/>
        <w:textAlignment w:val="top"/>
        <w:rPr>
          <w:rFonts w:ascii="Arial" w:eastAsia="Times New Roman" w:hAnsi="Arial" w:cs="Arial"/>
          <w:color w:val="1E1E1E"/>
          <w:sz w:val="24"/>
          <w:szCs w:val="24"/>
          <w:lang w:eastAsia="en-GB"/>
        </w:rPr>
      </w:pPr>
      <w:r>
        <w:rPr>
          <w:rFonts w:ascii="Arial" w:eastAsia="Times New Roman" w:hAnsi="Arial" w:cs="Arial"/>
          <w:color w:val="1E1E1E"/>
          <w:sz w:val="24"/>
          <w:szCs w:val="24"/>
          <w:lang w:eastAsia="en-GB"/>
        </w:rPr>
        <w:t>The Consultation Questions are</w:t>
      </w:r>
      <w:r w:rsidRPr="009D133F">
        <w:rPr>
          <w:rFonts w:ascii="Arial" w:eastAsia="Times New Roman" w:hAnsi="Arial" w:cs="Arial"/>
          <w:color w:val="1E1E1E"/>
          <w:sz w:val="24"/>
          <w:szCs w:val="24"/>
          <w:lang w:eastAsia="en-GB"/>
        </w:rPr>
        <w:t xml:space="preserve"> as follows:</w:t>
      </w:r>
    </w:p>
    <w:p w:rsidR="009D133F" w:rsidRPr="009D133F" w:rsidRDefault="009D133F" w:rsidP="009D133F">
      <w:pPr>
        <w:spacing w:after="0" w:line="240" w:lineRule="auto"/>
        <w:textAlignment w:val="top"/>
        <w:rPr>
          <w:rFonts w:ascii="Arial" w:eastAsia="Times New Roman" w:hAnsi="Arial" w:cs="Arial"/>
          <w:color w:val="1E1E1E"/>
          <w:sz w:val="24"/>
          <w:szCs w:val="24"/>
          <w:lang w:eastAsia="en-GB"/>
        </w:rPr>
      </w:pPr>
      <w:r w:rsidRPr="009D133F">
        <w:rPr>
          <w:rFonts w:ascii="Arial" w:eastAsia="Times New Roman" w:hAnsi="Arial" w:cs="Arial"/>
          <w:color w:val="1E1E1E"/>
          <w:sz w:val="24"/>
          <w:szCs w:val="24"/>
          <w:lang w:eastAsia="en-GB"/>
        </w:rPr>
        <w:t>1. Would you like support at home, on how to speak to your child about relationship</w:t>
      </w:r>
      <w:r w:rsidR="0081537C">
        <w:rPr>
          <w:rFonts w:ascii="Arial" w:eastAsia="Times New Roman" w:hAnsi="Arial" w:cs="Arial"/>
          <w:color w:val="1E1E1E"/>
          <w:sz w:val="24"/>
          <w:szCs w:val="24"/>
          <w:lang w:eastAsia="en-GB"/>
        </w:rPr>
        <w:t>s</w:t>
      </w:r>
      <w:r w:rsidRPr="009D133F">
        <w:rPr>
          <w:rFonts w:ascii="Arial" w:eastAsia="Times New Roman" w:hAnsi="Arial" w:cs="Arial"/>
          <w:color w:val="1E1E1E"/>
          <w:sz w:val="24"/>
          <w:szCs w:val="24"/>
          <w:lang w:eastAsia="en-GB"/>
        </w:rPr>
        <w:t xml:space="preserve"> and sex?</w:t>
      </w:r>
    </w:p>
    <w:p w:rsidR="009D133F" w:rsidRPr="009D133F" w:rsidRDefault="009D133F" w:rsidP="009D133F">
      <w:pPr>
        <w:spacing w:after="0" w:line="240" w:lineRule="auto"/>
        <w:textAlignment w:val="top"/>
        <w:rPr>
          <w:rFonts w:ascii="Arial" w:eastAsia="Times New Roman" w:hAnsi="Arial" w:cs="Arial"/>
          <w:color w:val="1E1E1E"/>
          <w:sz w:val="24"/>
          <w:szCs w:val="24"/>
          <w:lang w:eastAsia="en-GB"/>
        </w:rPr>
      </w:pPr>
      <w:r w:rsidRPr="009D133F">
        <w:rPr>
          <w:rFonts w:ascii="Arial" w:eastAsia="Times New Roman" w:hAnsi="Arial" w:cs="Arial"/>
          <w:color w:val="1E1E1E"/>
          <w:sz w:val="24"/>
          <w:szCs w:val="24"/>
          <w:lang w:eastAsia="en-GB"/>
        </w:rPr>
        <w:t>2. Are there any changes or additions that you think should be made to the RSE Policy?</w:t>
      </w:r>
    </w:p>
    <w:p w:rsidR="009D133F" w:rsidRPr="009D133F" w:rsidRDefault="009D133F" w:rsidP="009D133F">
      <w:pPr>
        <w:spacing w:after="0" w:line="240" w:lineRule="auto"/>
        <w:textAlignment w:val="top"/>
        <w:rPr>
          <w:rFonts w:ascii="Arial" w:eastAsia="Times New Roman" w:hAnsi="Arial" w:cs="Arial"/>
          <w:color w:val="1E1E1E"/>
          <w:sz w:val="24"/>
          <w:szCs w:val="24"/>
          <w:lang w:eastAsia="en-GB"/>
        </w:rPr>
      </w:pPr>
      <w:r w:rsidRPr="009D133F">
        <w:rPr>
          <w:rFonts w:ascii="Arial" w:eastAsia="Times New Roman" w:hAnsi="Arial" w:cs="Arial"/>
          <w:color w:val="1E1E1E"/>
          <w:sz w:val="24"/>
          <w:szCs w:val="24"/>
          <w:lang w:eastAsia="en-GB"/>
        </w:rPr>
        <w:t>3. Are there any changes or additions that you think should be made to the RSE Curriculum Outline?</w:t>
      </w:r>
    </w:p>
    <w:p w:rsidR="009D133F" w:rsidRPr="009D133F" w:rsidRDefault="009D133F" w:rsidP="009D133F">
      <w:pPr>
        <w:spacing w:after="0" w:line="240" w:lineRule="auto"/>
        <w:textAlignment w:val="top"/>
        <w:rPr>
          <w:rFonts w:ascii="Arial" w:eastAsia="Times New Roman" w:hAnsi="Arial" w:cs="Arial"/>
          <w:color w:val="1E1E1E"/>
          <w:sz w:val="24"/>
          <w:szCs w:val="24"/>
          <w:lang w:eastAsia="en-GB"/>
        </w:rPr>
      </w:pPr>
      <w:r w:rsidRPr="009D133F">
        <w:rPr>
          <w:rFonts w:ascii="Arial" w:eastAsia="Times New Roman" w:hAnsi="Arial" w:cs="Arial"/>
          <w:color w:val="1E1E1E"/>
          <w:sz w:val="24"/>
          <w:szCs w:val="24"/>
          <w:lang w:eastAsia="en-GB"/>
        </w:rPr>
        <w:t>4. Thinking about relationships and sex education, what do you believe is the most important subject area that should be taught for different age groups/key stages and why?</w:t>
      </w:r>
    </w:p>
    <w:p w:rsidR="0081537C" w:rsidRDefault="009D133F" w:rsidP="009D133F">
      <w:pPr>
        <w:spacing w:line="240" w:lineRule="auto"/>
        <w:textAlignment w:val="top"/>
        <w:rPr>
          <w:rFonts w:ascii="Arial" w:eastAsia="Times New Roman" w:hAnsi="Arial" w:cs="Arial"/>
          <w:color w:val="1E1E1E"/>
          <w:sz w:val="24"/>
          <w:szCs w:val="24"/>
          <w:lang w:eastAsia="en-GB"/>
        </w:rPr>
      </w:pPr>
      <w:r w:rsidRPr="009D133F">
        <w:rPr>
          <w:rFonts w:ascii="Arial" w:eastAsia="Times New Roman" w:hAnsi="Arial" w:cs="Arial"/>
          <w:color w:val="1E1E1E"/>
          <w:sz w:val="24"/>
          <w:szCs w:val="24"/>
          <w:lang w:eastAsia="en-GB"/>
        </w:rPr>
        <w:t>5. Thinking about relationships and sex education, is there an area that you think should not be taught for different age groups/key stages and why?</w:t>
      </w:r>
    </w:p>
    <w:p w:rsidR="0081537C" w:rsidRDefault="0081537C" w:rsidP="0081537C">
      <w:pPr>
        <w:spacing w:line="240" w:lineRule="auto"/>
        <w:textAlignment w:val="top"/>
        <w:rPr>
          <w:rFonts w:ascii="Arial" w:eastAsia="Times New Roman" w:hAnsi="Arial" w:cs="Arial"/>
          <w:color w:val="1E1E1E"/>
          <w:sz w:val="24"/>
          <w:szCs w:val="24"/>
          <w:lang w:eastAsia="en-GB"/>
        </w:rPr>
      </w:pPr>
      <w:r>
        <w:rPr>
          <w:rFonts w:ascii="Arial" w:eastAsia="Times New Roman" w:hAnsi="Arial" w:cs="Arial"/>
          <w:color w:val="1E1E1E"/>
          <w:sz w:val="24"/>
          <w:szCs w:val="24"/>
          <w:lang w:eastAsia="en-GB"/>
        </w:rPr>
        <w:t xml:space="preserve">Please feel free to email any comments by 21/05/21 to </w:t>
      </w:r>
      <w:hyperlink r:id="rId7" w:history="1">
        <w:r w:rsidRPr="00F8418D">
          <w:rPr>
            <w:rStyle w:val="Hyperlink"/>
            <w:rFonts w:ascii="Arial" w:eastAsia="Times New Roman" w:hAnsi="Arial" w:cs="Arial"/>
            <w:sz w:val="24"/>
            <w:szCs w:val="24"/>
            <w:lang w:eastAsia="en-GB"/>
          </w:rPr>
          <w:t>s.morton@binsted.hants.sch.uk</w:t>
        </w:r>
      </w:hyperlink>
      <w:r>
        <w:rPr>
          <w:rFonts w:ascii="Arial" w:eastAsia="Times New Roman" w:hAnsi="Arial" w:cs="Arial"/>
          <w:color w:val="1E1E1E"/>
          <w:sz w:val="24"/>
          <w:szCs w:val="24"/>
          <w:lang w:eastAsia="en-GB"/>
        </w:rPr>
        <w:t>.</w:t>
      </w:r>
    </w:p>
    <w:p w:rsidR="0081537C" w:rsidRDefault="0081537C" w:rsidP="009D133F">
      <w:pPr>
        <w:spacing w:line="240" w:lineRule="auto"/>
        <w:textAlignment w:val="top"/>
        <w:rPr>
          <w:rFonts w:ascii="Arial" w:eastAsia="Times New Roman" w:hAnsi="Arial" w:cs="Arial"/>
          <w:color w:val="1E1E1E"/>
          <w:sz w:val="24"/>
          <w:szCs w:val="24"/>
          <w:lang w:eastAsia="en-GB"/>
        </w:rPr>
      </w:pPr>
      <w:r w:rsidRPr="00B926BE">
        <w:rPr>
          <w:noProof/>
          <w:lang w:eastAsia="en-GB"/>
        </w:rPr>
        <w:drawing>
          <wp:inline distT="0" distB="0" distL="0" distR="0" wp14:anchorId="4BC3982C" wp14:editId="29B1B211">
            <wp:extent cx="1391323" cy="4127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1790" cy="433655"/>
                    </a:xfrm>
                    <a:prstGeom prst="rect">
                      <a:avLst/>
                    </a:prstGeom>
                    <a:noFill/>
                    <a:ln>
                      <a:noFill/>
                    </a:ln>
                  </pic:spPr>
                </pic:pic>
              </a:graphicData>
            </a:graphic>
          </wp:inline>
        </w:drawing>
      </w:r>
    </w:p>
    <w:p w:rsidR="0081537C" w:rsidRDefault="0081537C" w:rsidP="0081537C">
      <w:pPr>
        <w:spacing w:line="240" w:lineRule="auto"/>
        <w:textAlignment w:val="top"/>
        <w:rPr>
          <w:rFonts w:ascii="Arial" w:eastAsia="Times New Roman" w:hAnsi="Arial" w:cs="Arial"/>
          <w:color w:val="1E1E1E"/>
          <w:sz w:val="24"/>
          <w:szCs w:val="24"/>
          <w:lang w:eastAsia="en-GB"/>
        </w:rPr>
      </w:pPr>
      <w:r>
        <w:rPr>
          <w:rFonts w:ascii="Arial" w:eastAsia="Times New Roman" w:hAnsi="Arial" w:cs="Arial"/>
          <w:color w:val="1E1E1E"/>
          <w:sz w:val="24"/>
          <w:szCs w:val="24"/>
          <w:lang w:eastAsia="en-GB"/>
        </w:rPr>
        <w:t xml:space="preserve">Sharron Morton, </w:t>
      </w:r>
    </w:p>
    <w:p w:rsidR="0081537C" w:rsidRDefault="0081537C" w:rsidP="0081537C">
      <w:pPr>
        <w:spacing w:line="240" w:lineRule="auto"/>
        <w:textAlignment w:val="top"/>
        <w:rPr>
          <w:rFonts w:ascii="Arial" w:eastAsia="Times New Roman" w:hAnsi="Arial" w:cs="Arial"/>
          <w:color w:val="1E1E1E"/>
          <w:sz w:val="24"/>
          <w:szCs w:val="24"/>
          <w:lang w:eastAsia="en-GB"/>
        </w:rPr>
      </w:pPr>
      <w:r>
        <w:rPr>
          <w:rFonts w:ascii="Arial" w:eastAsia="Times New Roman" w:hAnsi="Arial" w:cs="Arial"/>
          <w:color w:val="1E1E1E"/>
          <w:sz w:val="24"/>
          <w:szCs w:val="24"/>
          <w:lang w:eastAsia="en-GB"/>
        </w:rPr>
        <w:t xml:space="preserve"> Headteacher.</w:t>
      </w:r>
      <w:bookmarkStart w:id="0" w:name="_GoBack"/>
      <w:bookmarkEnd w:id="0"/>
    </w:p>
    <w:sectPr w:rsidR="0081537C" w:rsidSect="00D81051">
      <w:pgSz w:w="11906" w:h="16838"/>
      <w:pgMar w:top="1134" w:right="1077" w:bottom="1134"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B46404"/>
    <w:multiLevelType w:val="multilevel"/>
    <w:tmpl w:val="98CE9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52970DB"/>
    <w:multiLevelType w:val="multilevel"/>
    <w:tmpl w:val="81DEA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33F"/>
    <w:rsid w:val="003D0D86"/>
    <w:rsid w:val="0081537C"/>
    <w:rsid w:val="009D133F"/>
    <w:rsid w:val="00D81051"/>
    <w:rsid w:val="00ED3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EBC843-A6C9-401C-9E8B-6019318F9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D133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133F"/>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9D133F"/>
    <w:rPr>
      <w:color w:val="0000FF"/>
      <w:u w:val="single"/>
    </w:rPr>
  </w:style>
  <w:style w:type="paragraph" w:styleId="NormalWeb">
    <w:name w:val="Normal (Web)"/>
    <w:basedOn w:val="Normal"/>
    <w:uiPriority w:val="99"/>
    <w:semiHidden/>
    <w:unhideWhenUsed/>
    <w:rsid w:val="009D133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2404573">
      <w:bodyDiv w:val="1"/>
      <w:marLeft w:val="0"/>
      <w:marRight w:val="0"/>
      <w:marTop w:val="0"/>
      <w:marBottom w:val="0"/>
      <w:divBdr>
        <w:top w:val="none" w:sz="0" w:space="0" w:color="auto"/>
        <w:left w:val="none" w:sz="0" w:space="0" w:color="auto"/>
        <w:bottom w:val="none" w:sz="0" w:space="0" w:color="auto"/>
        <w:right w:val="none" w:sz="0" w:space="0" w:color="auto"/>
      </w:divBdr>
      <w:divsChild>
        <w:div w:id="901133321">
          <w:marLeft w:val="0"/>
          <w:marRight w:val="0"/>
          <w:marTop w:val="0"/>
          <w:marBottom w:val="0"/>
          <w:divBdr>
            <w:top w:val="none" w:sz="0" w:space="0" w:color="auto"/>
            <w:left w:val="none" w:sz="0" w:space="0" w:color="auto"/>
            <w:bottom w:val="none" w:sz="0" w:space="0" w:color="auto"/>
            <w:right w:val="none" w:sz="0" w:space="0" w:color="auto"/>
          </w:divBdr>
          <w:divsChild>
            <w:div w:id="1200623618">
              <w:marLeft w:val="0"/>
              <w:marRight w:val="0"/>
              <w:marTop w:val="0"/>
              <w:marBottom w:val="0"/>
              <w:divBdr>
                <w:top w:val="none" w:sz="0" w:space="0" w:color="auto"/>
                <w:left w:val="none" w:sz="0" w:space="0" w:color="auto"/>
                <w:bottom w:val="none" w:sz="0" w:space="0" w:color="auto"/>
                <w:right w:val="none" w:sz="0" w:space="0" w:color="auto"/>
              </w:divBdr>
              <w:divsChild>
                <w:div w:id="114912930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hyperlink" Target="mailto:s.morton@binsted.hants.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CA5A2-48AC-47E6-A127-E0FE21474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376</Words>
  <Characters>2147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Sharron Morton</dc:creator>
  <cp:keywords/>
  <dc:description/>
  <cp:lastModifiedBy>Jill Kiely</cp:lastModifiedBy>
  <cp:revision>3</cp:revision>
  <dcterms:created xsi:type="dcterms:W3CDTF">2021-05-06T15:00:00Z</dcterms:created>
  <dcterms:modified xsi:type="dcterms:W3CDTF">2021-05-07T13:31:00Z</dcterms:modified>
</cp:coreProperties>
</file>